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Case history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Compilare la scheda seguendo la griglia delle informazioni sotto indicate. In formato word, non a mano, non più lunga di 1700 battute spazi inclusi.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Cenni sulla marca e sul posizionamento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Gli obiettivi assegnati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Il target di riferimento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strategia creativa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Eventuali innovazioni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pianificazione media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I risultati raggiunti (se non disponibili in valore assoluto, dovranno essere espressi in forma percentuale; es. variazione quota di mercato, crescita vs. periodo precedente, aumento % vendite ecc.)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Budget (Scegliere tra i seguenti valori espressi in migliaia: 20-40/40-100/100-200/200-300/300-400/400-500/oltre 500)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Perché questo progetto dovrebbe vincere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200"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043253" cy="58769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3253" cy="5876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2158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A1hc06LJtbeIHgVJTLFFeuzZKg==">AMUW2mUCGoNwUoO5/9RDSFh1G56bOD+1bbcj7GvI0zrq2YX6rw9DgSIlN5yNx5b7sPkSX2vgo8AwKwx9LyFVCNyo6oYRbfHeyXV1U6F5rAD/ejug8xeX8xww2xAOiIhUsk2cQh06Z2E0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2020-01-12T19:38:00Z</dcterms:created>
  <dc:creator>Elisa Corbellini</dc:creator>
</cp:coreProperties>
</file>